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62" w:rsidRPr="00194F57" w:rsidRDefault="00C11D62" w:rsidP="00C11D62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28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4"/>
        </w:rPr>
        <w:t>國立臺灣科技大學學生校外實習成績考評表</w:t>
      </w:r>
    </w:p>
    <w:p w:rsidR="00C11D62" w:rsidRPr="00194F57" w:rsidRDefault="00C11D62" w:rsidP="00C11D62">
      <w:pPr>
        <w:ind w:rightChars="-319" w:right="-766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102.11.0</w:t>
      </w:r>
      <w:r w:rsidR="00B106AD">
        <w:rPr>
          <w:rFonts w:ascii="標楷體" w:eastAsia="標楷體" w:hAnsi="標楷體" w:hint="eastAsia"/>
          <w:color w:val="000000" w:themeColor="text1"/>
          <w:sz w:val="18"/>
          <w:szCs w:val="18"/>
        </w:rPr>
        <w:t>8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第</w:t>
      </w:r>
      <w:r w:rsidR="00B106AD">
        <w:rPr>
          <w:rFonts w:ascii="標楷體" w:eastAsia="標楷體" w:hAnsi="標楷體" w:hint="eastAsia"/>
          <w:color w:val="000000" w:themeColor="text1"/>
          <w:sz w:val="18"/>
          <w:szCs w:val="18"/>
        </w:rPr>
        <w:t>516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次</w:t>
      </w:r>
      <w:r w:rsidR="00B106AD">
        <w:rPr>
          <w:rFonts w:ascii="標楷體" w:eastAsia="標楷體" w:hAnsi="標楷體" w:hint="eastAsia"/>
          <w:color w:val="000000" w:themeColor="text1"/>
          <w:sz w:val="18"/>
          <w:szCs w:val="18"/>
        </w:rPr>
        <w:t>行政會議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通過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41"/>
        <w:gridCol w:w="1645"/>
        <w:gridCol w:w="1337"/>
        <w:gridCol w:w="803"/>
        <w:gridCol w:w="854"/>
        <w:gridCol w:w="1893"/>
      </w:tblGrid>
      <w:tr w:rsidR="00C11D62" w:rsidRPr="00194F57" w:rsidTr="001A23DA">
        <w:trPr>
          <w:cantSplit/>
          <w:trHeight w:hRule="exact" w:val="795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4723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  　　系　　　　　年級</w:t>
            </w:r>
          </w:p>
        </w:tc>
        <w:tc>
          <w:tcPr>
            <w:tcW w:w="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747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779"/>
          <w:jc w:val="center"/>
        </w:trPr>
        <w:tc>
          <w:tcPr>
            <w:tcW w:w="170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8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704"/>
          <w:jc w:val="center"/>
        </w:trPr>
        <w:tc>
          <w:tcPr>
            <w:tcW w:w="170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實習單位</w:t>
            </w:r>
          </w:p>
        </w:tc>
        <w:tc>
          <w:tcPr>
            <w:tcW w:w="8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　公司　　　　　　　　廠（處）　　　　　　　　　　課</w:t>
            </w:r>
          </w:p>
        </w:tc>
      </w:tr>
      <w:tr w:rsidR="00C11D62" w:rsidRPr="00194F57" w:rsidTr="001A23DA">
        <w:trPr>
          <w:cantSplit/>
          <w:trHeight w:hRule="exact" w:val="700"/>
          <w:jc w:val="center"/>
        </w:trPr>
        <w:tc>
          <w:tcPr>
            <w:tcW w:w="1701" w:type="dxa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實習評核期間</w:t>
            </w:r>
          </w:p>
        </w:tc>
        <w:tc>
          <w:tcPr>
            <w:tcW w:w="8273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 　　年　　 月　　 日至 　　年　　 月　　 日止</w:t>
            </w:r>
          </w:p>
        </w:tc>
      </w:tr>
      <w:tr w:rsidR="00C11D62" w:rsidRPr="00194F57" w:rsidTr="00C11D62">
        <w:trPr>
          <w:cantSplit/>
          <w:trHeight w:hRule="exact" w:val="925"/>
          <w:jc w:val="center"/>
        </w:trPr>
        <w:tc>
          <w:tcPr>
            <w:tcW w:w="5087" w:type="dxa"/>
            <w:gridSpan w:val="3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工作表現成績</w:t>
            </w:r>
          </w:p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194F57">
              <w:rPr>
                <w:rFonts w:ascii="標楷體" w:eastAsia="標楷體" w:hAnsi="標楷體"/>
                <w:color w:val="000000" w:themeColor="text1"/>
                <w:szCs w:val="24"/>
              </w:rPr>
              <w:t>百分計分與等第計分對應標準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請參考附件）</w:t>
            </w:r>
          </w:p>
        </w:tc>
        <w:tc>
          <w:tcPr>
            <w:tcW w:w="48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ind w:left="152" w:hanging="15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學習報告成績</w:t>
            </w:r>
          </w:p>
          <w:p w:rsidR="00C11D62" w:rsidRPr="00194F57" w:rsidRDefault="00C11D62" w:rsidP="00C11D62">
            <w:pPr>
              <w:adjustRightInd w:val="0"/>
              <w:snapToGrid w:val="0"/>
              <w:ind w:left="152" w:hanging="15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194F57">
              <w:rPr>
                <w:rFonts w:ascii="標楷體" w:eastAsia="標楷體" w:hAnsi="標楷體"/>
                <w:color w:val="000000" w:themeColor="text1"/>
                <w:szCs w:val="24"/>
              </w:rPr>
              <w:t>百分計分與等第計分對應標準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請參考附件）</w:t>
            </w: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　核　項　目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等第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　核　項　目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等第</w:t>
            </w: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1.敬業精神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1.報告結構內容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2.品質效率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2.報告與實務工作關聯性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3.學習熱忱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3.繳報告準時性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val="537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4.團隊合群、職業倫理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4.學習成果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val="537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5.其他：(請說明)</w:t>
            </w: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5.其他：(請說明)</w:t>
            </w: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實習機構評核成績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ind w:left="-58" w:firstLine="58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實習輔導教師評核成績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val="1728"/>
          <w:jc w:val="center"/>
        </w:trPr>
        <w:tc>
          <w:tcPr>
            <w:tcW w:w="5087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實習機構評語與建議：</w:t>
            </w: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實習輔導教師評語與建議：</w:t>
            </w: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val="537"/>
          <w:jc w:val="center"/>
        </w:trPr>
        <w:tc>
          <w:tcPr>
            <w:tcW w:w="5087" w:type="dxa"/>
            <w:gridSpan w:val="3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實習機構評核者：</w:t>
            </w:r>
          </w:p>
        </w:tc>
        <w:tc>
          <w:tcPr>
            <w:tcW w:w="4887" w:type="dxa"/>
            <w:gridSpan w:val="4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實習輔導教師：</w:t>
            </w:r>
          </w:p>
        </w:tc>
      </w:tr>
      <w:tr w:rsidR="00C11D62" w:rsidRPr="00194F57" w:rsidTr="001A23DA">
        <w:trPr>
          <w:cantSplit/>
          <w:trHeight w:val="1211"/>
          <w:jc w:val="center"/>
        </w:trPr>
        <w:tc>
          <w:tcPr>
            <w:tcW w:w="5087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校外實習委員會綜合實習機構及實習輔導教師之評核後，該生校外實習總成績</w:t>
            </w:r>
          </w:p>
        </w:tc>
        <w:tc>
          <w:tcPr>
            <w:tcW w:w="4887" w:type="dxa"/>
            <w:gridSpan w:val="4"/>
            <w:tcBorders>
              <w:top w:val="thickThinSmallGap" w:sz="2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C11D62" w:rsidRDefault="00C11D62" w:rsidP="00C11D62">
      <w:pPr>
        <w:spacing w:line="560" w:lineRule="exact"/>
        <w:ind w:left="-36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194F57">
        <w:rPr>
          <w:rFonts w:ascii="標楷體" w:eastAsia="標楷體" w:hAnsi="標楷體" w:hint="eastAsia"/>
          <w:b/>
          <w:color w:val="000000" w:themeColor="text1"/>
          <w:szCs w:val="24"/>
        </w:rPr>
        <w:t>本案於</w:t>
      </w:r>
      <w:r w:rsidRPr="00194F57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   </w:t>
      </w:r>
      <w:r w:rsidRPr="00194F57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Pr="00194F57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   </w:t>
      </w:r>
      <w:r w:rsidRPr="00194F57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Pr="00194F57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   </w:t>
      </w:r>
      <w:r w:rsidRPr="00194F57">
        <w:rPr>
          <w:rFonts w:ascii="標楷體" w:eastAsia="標楷體" w:hAnsi="標楷體" w:hint="eastAsia"/>
          <w:b/>
          <w:color w:val="000000" w:themeColor="text1"/>
          <w:szCs w:val="24"/>
        </w:rPr>
        <w:t>日經本系、所、科本學期第</w:t>
      </w:r>
      <w:r w:rsidRPr="00194F57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   </w:t>
      </w:r>
      <w:r w:rsidRPr="00194F57">
        <w:rPr>
          <w:rFonts w:ascii="標楷體" w:eastAsia="標楷體" w:hAnsi="標楷體" w:hint="eastAsia"/>
          <w:b/>
          <w:color w:val="000000" w:themeColor="text1"/>
          <w:szCs w:val="24"/>
        </w:rPr>
        <w:t>次校外實習委員會通過</w:t>
      </w:r>
    </w:p>
    <w:p w:rsidR="009D313B" w:rsidRDefault="00C11D62" w:rsidP="00C11D62">
      <w:pPr>
        <w:spacing w:line="560" w:lineRule="exact"/>
        <w:ind w:left="-36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194F57">
        <w:rPr>
          <w:rFonts w:ascii="標楷體" w:eastAsia="標楷體" w:hAnsi="標楷體" w:hint="eastAsia"/>
          <w:b/>
          <w:color w:val="000000" w:themeColor="text1"/>
          <w:szCs w:val="24"/>
        </w:rPr>
        <w:t>單位主管：</w:t>
      </w:r>
    </w:p>
    <w:p w:rsidR="00C11D62" w:rsidRPr="00194F57" w:rsidRDefault="00C11D62" w:rsidP="00C11D62">
      <w:pPr>
        <w:spacing w:line="560" w:lineRule="exact"/>
        <w:ind w:left="-36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94F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百分計分與等第計分對應標準表</w:t>
      </w:r>
    </w:p>
    <w:tbl>
      <w:tblPr>
        <w:tblStyle w:val="a3"/>
        <w:tblW w:w="8755" w:type="dxa"/>
        <w:tblLook w:val="04A0"/>
      </w:tblPr>
      <w:tblGrid>
        <w:gridCol w:w="1242"/>
        <w:gridCol w:w="1276"/>
        <w:gridCol w:w="1701"/>
        <w:gridCol w:w="1843"/>
        <w:gridCol w:w="2693"/>
      </w:tblGrid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等第</w:t>
            </w:r>
          </w:p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計分法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積分</w:t>
            </w:r>
          </w:p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(GP值)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百分</w:t>
            </w:r>
          </w:p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計分法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百分制分數</w:t>
            </w:r>
          </w:p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區間中位數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A+</w:t>
            </w:r>
          </w:p>
        </w:tc>
        <w:tc>
          <w:tcPr>
            <w:tcW w:w="1276" w:type="dxa"/>
            <w:vMerge w:val="restart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4.0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100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90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達成學習目標，且表現優異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76" w:type="dxa"/>
            <w:vMerge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89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85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達成學習目標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A-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84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雖達成學習目標，但需再精進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B+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79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77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達成部分目標，且品質佳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3.0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76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達成部分目標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B-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72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雖達成部分目標，但需要精進</w:t>
            </w:r>
          </w:p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研究生及格標準</w:t>
            </w:r>
            <w:r w:rsidRPr="00194F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C+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69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67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達成最低目標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2.0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66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63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雖達成最低目標，但需精進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C-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62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達成最低目標，但有重大缺失</w:t>
            </w:r>
          </w:p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大學部及格標準</w:t>
            </w:r>
            <w:r w:rsidRPr="00194F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1.0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59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雖未達最低目標，但可再研修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0.0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＜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未達最低目標，不核予成績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因故不予評分</w:t>
            </w:r>
          </w:p>
        </w:tc>
      </w:tr>
    </w:tbl>
    <w:p w:rsidR="00C11D62" w:rsidRPr="00C11D62" w:rsidRDefault="00C11D62" w:rsidP="00C11D62">
      <w:pPr>
        <w:spacing w:line="560" w:lineRule="exact"/>
        <w:ind w:left="-360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sectPr w:rsidR="00C11D62" w:rsidRPr="00C11D62" w:rsidSect="00C11D62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0D" w:rsidRDefault="00962D0D" w:rsidP="00B106AD">
      <w:r>
        <w:separator/>
      </w:r>
    </w:p>
  </w:endnote>
  <w:endnote w:type="continuationSeparator" w:id="0">
    <w:p w:rsidR="00962D0D" w:rsidRDefault="00962D0D" w:rsidP="00B1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0D" w:rsidRDefault="00962D0D" w:rsidP="00B106AD">
      <w:r>
        <w:separator/>
      </w:r>
    </w:p>
  </w:footnote>
  <w:footnote w:type="continuationSeparator" w:id="0">
    <w:p w:rsidR="00962D0D" w:rsidRDefault="00962D0D" w:rsidP="00B10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D62"/>
    <w:rsid w:val="000675E0"/>
    <w:rsid w:val="0009548B"/>
    <w:rsid w:val="0021492B"/>
    <w:rsid w:val="00962D0D"/>
    <w:rsid w:val="009C7607"/>
    <w:rsid w:val="009D313B"/>
    <w:rsid w:val="00B106AD"/>
    <w:rsid w:val="00C11D62"/>
    <w:rsid w:val="00CA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6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06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B106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6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B106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mellisa</cp:lastModifiedBy>
  <cp:revision>2</cp:revision>
  <dcterms:created xsi:type="dcterms:W3CDTF">2018-06-27T02:54:00Z</dcterms:created>
  <dcterms:modified xsi:type="dcterms:W3CDTF">2018-06-27T02:54:00Z</dcterms:modified>
</cp:coreProperties>
</file>